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5B" w:rsidRDefault="00AC40D1">
      <w:pPr>
        <w:widowControl/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kern w:val="0"/>
          <w:sz w:val="32"/>
          <w:szCs w:val="32"/>
        </w:rPr>
        <w:t>國立臺灣大學各一級單位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行政組員薪</w:t>
      </w:r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</w:rPr>
        <w:t>級已敘第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11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級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</w:rPr>
        <w:t>至第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15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級</w:t>
      </w:r>
    </w:p>
    <w:p w:rsidR="00BB3D5B" w:rsidRDefault="00AC40D1">
      <w:pPr>
        <w:spacing w:line="480" w:lineRule="exact"/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______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年年終考核考列甲等以上</w:t>
      </w:r>
      <w:proofErr w:type="gramStart"/>
      <w:r>
        <w:rPr>
          <w:rFonts w:ascii="標楷體" w:eastAsia="標楷體" w:hAnsi="標楷體"/>
          <w:b/>
          <w:kern w:val="0"/>
          <w:sz w:val="32"/>
          <w:szCs w:val="32"/>
        </w:rPr>
        <w:t>審核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晉薪名冊</w:t>
      </w:r>
      <w:proofErr w:type="gramEnd"/>
    </w:p>
    <w:tbl>
      <w:tblPr>
        <w:tblW w:w="1049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543"/>
        <w:gridCol w:w="662"/>
        <w:gridCol w:w="1086"/>
        <w:gridCol w:w="190"/>
        <w:gridCol w:w="1559"/>
        <w:gridCol w:w="142"/>
        <w:gridCol w:w="1020"/>
        <w:gridCol w:w="681"/>
        <w:gridCol w:w="340"/>
        <w:gridCol w:w="1020"/>
        <w:gridCol w:w="293"/>
        <w:gridCol w:w="728"/>
        <w:gridCol w:w="1021"/>
      </w:tblGrid>
      <w:tr w:rsidR="00BB3D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一級單位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各薪級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及考列甲等以上人數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薪級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單位考列</w:t>
            </w:r>
          </w:p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甲等以上人數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0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現敘薪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1205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二級單位</w:t>
            </w:r>
          </w:p>
        </w:tc>
        <w:tc>
          <w:tcPr>
            <w:tcW w:w="1276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一級單位</w:t>
            </w:r>
          </w:p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年終考核分數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一級單位審核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推薦晉薪排序</w:t>
            </w:r>
            <w:proofErr w:type="gramEnd"/>
          </w:p>
        </w:tc>
        <w:tc>
          <w:tcPr>
            <w:tcW w:w="3402" w:type="dxa"/>
            <w:gridSpan w:val="5"/>
            <w:tcBorders>
              <w:top w:val="doub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推薦晉薪理由</w:t>
            </w:r>
            <w:proofErr w:type="gramEnd"/>
          </w:p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（請提供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字內簡述說明）</w:t>
            </w: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48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一級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單位各薪級推薦晉薪人數</w:t>
            </w:r>
            <w:proofErr w:type="gramEnd"/>
          </w:p>
        </w:tc>
        <w:tc>
          <w:tcPr>
            <w:tcW w:w="17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17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16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  <w:tc>
          <w:tcPr>
            <w:tcW w:w="17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級</w:t>
            </w: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48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48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4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653" w:type="dxa"/>
            <w:gridSpan w:val="3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749" w:type="dxa"/>
            <w:gridSpan w:val="2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BB3D5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3D5B" w:rsidRDefault="00AC40D1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一級單位承辦人（簽章）</w:t>
            </w:r>
          </w:p>
          <w:p w:rsidR="00BB3D5B" w:rsidRDefault="00BB3D5B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BB3D5B" w:rsidRDefault="00BB3D5B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BB3D5B" w:rsidRDefault="00BB3D5B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  <w:p w:rsidR="00BB3D5B" w:rsidRDefault="00AC40D1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電話：</w:t>
            </w:r>
          </w:p>
        </w:tc>
        <w:tc>
          <w:tcPr>
            <w:tcW w:w="5245" w:type="dxa"/>
            <w:gridSpan w:val="8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3D5B" w:rsidRDefault="00AC40D1">
            <w:pPr>
              <w:widowControl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一級單位主管（簽章）</w:t>
            </w:r>
          </w:p>
        </w:tc>
      </w:tr>
      <w:tr w:rsidR="00BB3D5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049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D5B" w:rsidRDefault="00AC40D1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備註：</w:t>
            </w:r>
          </w:p>
          <w:p w:rsidR="00BB3D5B" w:rsidRDefault="00AC40D1">
            <w:pPr>
              <w:pStyle w:val="a9"/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本校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校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聘人員管理要點第</w:t>
            </w:r>
            <w:r>
              <w:rPr>
                <w:rFonts w:ascii="標楷體" w:eastAsia="標楷體" w:hAnsi="標楷體"/>
                <w:kern w:val="0"/>
                <w:szCs w:val="24"/>
              </w:rPr>
              <w:t>18</w:t>
            </w:r>
            <w:r>
              <w:rPr>
                <w:rFonts w:ascii="標楷體" w:eastAsia="標楷體" w:hAnsi="標楷體"/>
                <w:kern w:val="0"/>
                <w:szCs w:val="24"/>
              </w:rPr>
              <w:t>點第</w:t>
            </w:r>
            <w:r>
              <w:rPr>
                <w:rFonts w:ascii="標楷體" w:eastAsia="標楷體" w:hAnsi="標楷體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項規定：「行政組員薪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級已敘至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第十一級至第十五級，年終考核考列乙等者，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不晉薪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；考列甲等以上者，且經一級單位審核具優良表現，並循行政程序提審核小組審議後，各一級單位（含所屬單位）之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各該薪級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人員，得有百分之五十以內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人員晉薪一級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；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各該薪級人員均僅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一人時，各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該薪級得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合併計算。但各一級單位（含所屬單位）僅配置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一名校聘人員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時，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其考列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甲等以上，且經一級單位審核具優良表現，並循行政程序提審核小組審議後，得每二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年晉薪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一級。」</w:t>
            </w:r>
          </w:p>
          <w:p w:rsidR="00BB3D5B" w:rsidRDefault="00AC40D1">
            <w:pPr>
              <w:pStyle w:val="a9"/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本表單請一級單位依限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同所屬各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單位校聘人員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個人年終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考核表彙送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人事室續辦</w:t>
            </w:r>
            <w:r>
              <w:rPr>
                <w:rFonts w:ascii="標楷體" w:eastAsia="標楷體" w:hAnsi="標楷體"/>
                <w:kern w:val="0"/>
                <w:szCs w:val="24"/>
              </w:rPr>
              <w:t>，本名冊電子檔（</w:t>
            </w:r>
            <w:r>
              <w:rPr>
                <w:rFonts w:ascii="標楷體" w:eastAsia="標楷體" w:hAnsi="標楷體"/>
                <w:kern w:val="0"/>
                <w:szCs w:val="24"/>
              </w:rPr>
              <w:t>word</w:t>
            </w:r>
            <w:r>
              <w:rPr>
                <w:rFonts w:ascii="標楷體" w:eastAsia="標楷體" w:hAnsi="標楷體"/>
                <w:kern w:val="0"/>
                <w:szCs w:val="24"/>
              </w:rPr>
              <w:t>檔）請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併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寄至人事室承辦人信箱，</w:t>
            </w:r>
            <w:proofErr w:type="gramStart"/>
            <w:r>
              <w:rPr>
                <w:rFonts w:ascii="標楷體" w:eastAsia="標楷體" w:hAnsi="標楷體"/>
                <w:kern w:val="0"/>
                <w:szCs w:val="24"/>
              </w:rPr>
              <w:t>以利提審核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t>小組審議。</w:t>
            </w:r>
          </w:p>
        </w:tc>
      </w:tr>
    </w:tbl>
    <w:p w:rsidR="00BB3D5B" w:rsidRDefault="00BB3D5B">
      <w:pPr>
        <w:rPr>
          <w:rFonts w:ascii="標楷體" w:eastAsia="標楷體" w:hAnsi="標楷體"/>
        </w:rPr>
      </w:pPr>
    </w:p>
    <w:sectPr w:rsidR="00BB3D5B">
      <w:footerReference w:type="default" r:id="rId7"/>
      <w:pgSz w:w="11906" w:h="16838"/>
      <w:pgMar w:top="720" w:right="720" w:bottom="720" w:left="720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D1" w:rsidRDefault="00AC40D1">
      <w:r>
        <w:separator/>
      </w:r>
    </w:p>
  </w:endnote>
  <w:endnote w:type="continuationSeparator" w:id="0">
    <w:p w:rsidR="00AC40D1" w:rsidRDefault="00AC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5B" w:rsidRDefault="00AC40D1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113.11.04</w:t>
    </w:r>
    <w:r>
      <w:rPr>
        <w:rFonts w:ascii="標楷體" w:eastAsia="標楷體" w:hAnsi="標楷體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D1" w:rsidRDefault="00AC40D1">
      <w:r>
        <w:rPr>
          <w:color w:val="000000"/>
        </w:rPr>
        <w:separator/>
      </w:r>
    </w:p>
  </w:footnote>
  <w:footnote w:type="continuationSeparator" w:id="0">
    <w:p w:rsidR="00AC40D1" w:rsidRDefault="00AC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69AF"/>
    <w:multiLevelType w:val="multilevel"/>
    <w:tmpl w:val="559CB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B3D5B"/>
    <w:rsid w:val="00255159"/>
    <w:rsid w:val="00AC40D1"/>
    <w:rsid w:val="00B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B146A-4A3D-48C3-9523-4D551E2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人2組</cp:lastModifiedBy>
  <cp:revision>2</cp:revision>
  <cp:lastPrinted>2022-11-08T06:24:00Z</cp:lastPrinted>
  <dcterms:created xsi:type="dcterms:W3CDTF">2024-11-05T08:50:00Z</dcterms:created>
  <dcterms:modified xsi:type="dcterms:W3CDTF">2024-11-05T08:50:00Z</dcterms:modified>
</cp:coreProperties>
</file>