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29" w:rsidRDefault="00AC6A29">
      <w:pPr>
        <w:widowControl/>
        <w:autoSpaceDE w:val="0"/>
        <w:autoSpaceDN w:val="0"/>
        <w:jc w:val="center"/>
        <w:textAlignment w:val="bottom"/>
        <w:rPr>
          <w:rFonts w:ascii="標楷體" w:eastAsia="標楷體" w:hAnsi="標楷體"/>
          <w:b/>
          <w:sz w:val="32"/>
        </w:rPr>
      </w:pPr>
      <w:r>
        <w:rPr>
          <w:rFonts w:ascii="標楷體" w:eastAsia="標楷體" w:hAnsi="標楷體" w:hint="eastAsia"/>
          <w:b/>
          <w:sz w:val="32"/>
        </w:rPr>
        <w:t>國立臺灣大學漁業科學研究所學生選配指導教授處理辦法</w:t>
      </w:r>
    </w:p>
    <w:p w:rsidR="00AC6A29" w:rsidRDefault="00AC6A29">
      <w:pPr>
        <w:widowControl/>
        <w:autoSpaceDE w:val="0"/>
        <w:autoSpaceDN w:val="0"/>
        <w:textAlignment w:val="bottom"/>
        <w:rPr>
          <w:rFonts w:ascii="標楷體" w:eastAsia="標楷體" w:hAnsi="標楷體"/>
          <w:sz w:val="20"/>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p>
    <w:p w:rsidR="00A63324" w:rsidRPr="00F115B9" w:rsidRDefault="00A63324" w:rsidP="00F115B9">
      <w:pPr>
        <w:widowControl/>
        <w:autoSpaceDE w:val="0"/>
        <w:autoSpaceDN w:val="0"/>
        <w:ind w:rightChars="-142" w:right="-341"/>
        <w:jc w:val="right"/>
        <w:textAlignment w:val="bottom"/>
        <w:rPr>
          <w:rFonts w:eastAsia="標楷體"/>
          <w:sz w:val="20"/>
          <w:szCs w:val="20"/>
        </w:rPr>
      </w:pPr>
      <w:r w:rsidRPr="00F115B9">
        <w:rPr>
          <w:rFonts w:eastAsia="標楷體"/>
          <w:sz w:val="20"/>
          <w:szCs w:val="20"/>
        </w:rPr>
        <w:t>92</w:t>
      </w:r>
      <w:r w:rsidRPr="00F115B9">
        <w:rPr>
          <w:rFonts w:eastAsia="標楷體" w:hAnsi="標楷體"/>
          <w:sz w:val="20"/>
          <w:szCs w:val="20"/>
        </w:rPr>
        <w:t>學年度第</w:t>
      </w:r>
      <w:r w:rsidRPr="00F115B9">
        <w:rPr>
          <w:rFonts w:eastAsia="標楷體"/>
          <w:sz w:val="20"/>
          <w:szCs w:val="20"/>
        </w:rPr>
        <w:t>1</w:t>
      </w:r>
      <w:r w:rsidRPr="00F115B9">
        <w:rPr>
          <w:rFonts w:eastAsia="標楷體" w:hAnsi="標楷體"/>
          <w:sz w:val="20"/>
          <w:szCs w:val="20"/>
        </w:rPr>
        <w:t>次專任教師會議通過</w:t>
      </w:r>
      <w:r w:rsidRPr="00F115B9">
        <w:rPr>
          <w:rFonts w:eastAsia="標楷體"/>
          <w:sz w:val="20"/>
          <w:szCs w:val="20"/>
        </w:rPr>
        <w:t>(92.10.09)</w:t>
      </w:r>
    </w:p>
    <w:p w:rsidR="00A63324" w:rsidRPr="00F115B9" w:rsidRDefault="00A63324" w:rsidP="00F115B9">
      <w:pPr>
        <w:pStyle w:val="a8"/>
        <w:spacing w:line="400" w:lineRule="exact"/>
        <w:ind w:rightChars="-142" w:right="-341"/>
        <w:jc w:val="right"/>
        <w:rPr>
          <w:rFonts w:ascii="Times New Roman" w:eastAsia="標楷體" w:hAnsi="Times New Roman" w:cs="Times New Roman"/>
          <w:sz w:val="20"/>
          <w:szCs w:val="20"/>
        </w:rPr>
      </w:pPr>
      <w:r w:rsidRPr="00F115B9">
        <w:rPr>
          <w:rFonts w:ascii="Times New Roman" w:eastAsia="標楷體" w:hAnsi="Times New Roman" w:cs="Times New Roman"/>
          <w:sz w:val="20"/>
          <w:szCs w:val="20"/>
        </w:rPr>
        <w:t>99</w:t>
      </w:r>
      <w:r w:rsidRPr="00F115B9">
        <w:rPr>
          <w:rFonts w:ascii="Times New Roman" w:eastAsia="標楷體" w:hAnsi="標楷體" w:cs="Times New Roman"/>
          <w:sz w:val="20"/>
          <w:szCs w:val="20"/>
        </w:rPr>
        <w:t>學年度第</w:t>
      </w:r>
      <w:r w:rsidRPr="00F115B9">
        <w:rPr>
          <w:rFonts w:ascii="Times New Roman" w:eastAsia="標楷體" w:hAnsi="Times New Roman" w:cs="Times New Roman"/>
          <w:sz w:val="20"/>
          <w:szCs w:val="20"/>
        </w:rPr>
        <w:t>1</w:t>
      </w:r>
      <w:r w:rsidRPr="00F115B9">
        <w:rPr>
          <w:rFonts w:ascii="Times New Roman" w:eastAsia="標楷體" w:hAnsi="標楷體" w:cs="Times New Roman"/>
          <w:sz w:val="20"/>
          <w:szCs w:val="20"/>
        </w:rPr>
        <w:t>次專任教師會議通過</w:t>
      </w:r>
      <w:r w:rsidRPr="00F115B9">
        <w:rPr>
          <w:rFonts w:ascii="Times New Roman" w:eastAsia="標楷體" w:hAnsi="Times New Roman" w:cs="Times New Roman"/>
          <w:sz w:val="20"/>
          <w:szCs w:val="20"/>
        </w:rPr>
        <w:t xml:space="preserve">(100.04.18) </w:t>
      </w:r>
    </w:p>
    <w:p w:rsidR="00AC6A29" w:rsidRPr="00F115B9" w:rsidRDefault="00A63324" w:rsidP="00F115B9">
      <w:pPr>
        <w:widowControl/>
        <w:autoSpaceDE w:val="0"/>
        <w:autoSpaceDN w:val="0"/>
        <w:ind w:rightChars="-142" w:right="-341"/>
        <w:jc w:val="right"/>
        <w:textAlignment w:val="bottom"/>
        <w:rPr>
          <w:rFonts w:eastAsia="標楷體"/>
          <w:sz w:val="20"/>
          <w:szCs w:val="20"/>
        </w:rPr>
      </w:pPr>
      <w:r w:rsidRPr="00F115B9">
        <w:rPr>
          <w:rFonts w:eastAsia="標楷體"/>
          <w:sz w:val="20"/>
          <w:szCs w:val="20"/>
        </w:rPr>
        <w:t>102</w:t>
      </w:r>
      <w:r w:rsidRPr="00F115B9">
        <w:rPr>
          <w:rFonts w:eastAsia="標楷體" w:hAnsi="標楷體"/>
          <w:sz w:val="20"/>
          <w:szCs w:val="20"/>
        </w:rPr>
        <w:t>學年度第</w:t>
      </w:r>
      <w:r w:rsidRPr="00F115B9">
        <w:rPr>
          <w:rFonts w:eastAsia="標楷體"/>
          <w:sz w:val="20"/>
          <w:szCs w:val="20"/>
        </w:rPr>
        <w:t>1</w:t>
      </w:r>
      <w:r w:rsidRPr="00F115B9">
        <w:rPr>
          <w:rFonts w:eastAsia="標楷體" w:hAnsi="標楷體"/>
          <w:sz w:val="20"/>
          <w:szCs w:val="20"/>
        </w:rPr>
        <w:t>次專任教師會議</w:t>
      </w:r>
      <w:r w:rsidR="000038FD" w:rsidRPr="00F115B9">
        <w:rPr>
          <w:rFonts w:eastAsia="標楷體" w:hAnsi="標楷體"/>
          <w:sz w:val="20"/>
          <w:szCs w:val="20"/>
        </w:rPr>
        <w:t>通過</w:t>
      </w:r>
      <w:r w:rsidRPr="00F115B9">
        <w:rPr>
          <w:rFonts w:eastAsia="標楷體"/>
          <w:sz w:val="20"/>
          <w:szCs w:val="20"/>
        </w:rPr>
        <w:t>(103.01.22)</w:t>
      </w:r>
    </w:p>
    <w:p w:rsidR="00237794" w:rsidRPr="00F115B9" w:rsidRDefault="00237794" w:rsidP="00F115B9">
      <w:pPr>
        <w:widowControl/>
        <w:autoSpaceDE w:val="0"/>
        <w:autoSpaceDN w:val="0"/>
        <w:ind w:rightChars="-142" w:right="-341"/>
        <w:jc w:val="right"/>
        <w:textAlignment w:val="bottom"/>
        <w:rPr>
          <w:rFonts w:eastAsia="標楷體"/>
          <w:sz w:val="20"/>
          <w:szCs w:val="20"/>
        </w:rPr>
      </w:pPr>
      <w:r w:rsidRPr="00F115B9">
        <w:rPr>
          <w:rFonts w:eastAsia="標楷體"/>
          <w:sz w:val="20"/>
          <w:szCs w:val="20"/>
        </w:rPr>
        <w:t>105</w:t>
      </w:r>
      <w:r w:rsidRPr="00F115B9">
        <w:rPr>
          <w:rFonts w:eastAsia="標楷體" w:hAnsi="標楷體"/>
          <w:sz w:val="20"/>
          <w:szCs w:val="20"/>
        </w:rPr>
        <w:t>學年度第</w:t>
      </w:r>
      <w:r w:rsidRPr="00F115B9">
        <w:rPr>
          <w:rFonts w:eastAsia="標楷體"/>
          <w:sz w:val="20"/>
          <w:szCs w:val="20"/>
        </w:rPr>
        <w:t>1</w:t>
      </w:r>
      <w:r w:rsidRPr="00F115B9">
        <w:rPr>
          <w:rFonts w:eastAsia="標楷體" w:hAnsi="標楷體"/>
          <w:sz w:val="20"/>
          <w:szCs w:val="20"/>
        </w:rPr>
        <w:t>次專任教師會議</w:t>
      </w:r>
      <w:r w:rsidR="000038FD" w:rsidRPr="00F115B9">
        <w:rPr>
          <w:rFonts w:eastAsia="標楷體" w:hAnsi="標楷體"/>
          <w:sz w:val="20"/>
          <w:szCs w:val="20"/>
        </w:rPr>
        <w:t>通過</w:t>
      </w:r>
      <w:r w:rsidRPr="00F115B9">
        <w:rPr>
          <w:rFonts w:eastAsia="標楷體"/>
          <w:sz w:val="20"/>
          <w:szCs w:val="20"/>
        </w:rPr>
        <w:t>(10</w:t>
      </w:r>
      <w:r w:rsidR="00A84BC9" w:rsidRPr="00F115B9">
        <w:rPr>
          <w:rFonts w:eastAsia="標楷體"/>
          <w:sz w:val="20"/>
          <w:szCs w:val="20"/>
        </w:rPr>
        <w:t>6.</w:t>
      </w:r>
      <w:r w:rsidR="000038FD" w:rsidRPr="00F115B9">
        <w:rPr>
          <w:rFonts w:eastAsia="標楷體"/>
          <w:sz w:val="20"/>
          <w:szCs w:val="20"/>
        </w:rPr>
        <w:t>0</w:t>
      </w:r>
      <w:r w:rsidR="00A84BC9" w:rsidRPr="00F115B9">
        <w:rPr>
          <w:rFonts w:eastAsia="標楷體"/>
          <w:sz w:val="20"/>
          <w:szCs w:val="20"/>
        </w:rPr>
        <w:t>4.24</w:t>
      </w:r>
      <w:r w:rsidRPr="00F115B9">
        <w:rPr>
          <w:rFonts w:eastAsia="標楷體"/>
          <w:sz w:val="20"/>
          <w:szCs w:val="20"/>
        </w:rPr>
        <w:t>)</w:t>
      </w:r>
    </w:p>
    <w:p w:rsidR="00F115B9" w:rsidRDefault="00F115B9" w:rsidP="00F115B9">
      <w:pPr>
        <w:pStyle w:val="a8"/>
        <w:adjustRightInd w:val="0"/>
        <w:snapToGrid w:val="0"/>
        <w:ind w:rightChars="-142" w:right="-341"/>
        <w:jc w:val="right"/>
        <w:rPr>
          <w:rFonts w:ascii="Times New Roman" w:eastAsia="標楷體" w:hAnsi="Times New Roman" w:cs="Times New Roman"/>
          <w:sz w:val="20"/>
          <w:szCs w:val="20"/>
        </w:rPr>
      </w:pPr>
      <w:r w:rsidRPr="00F115B9">
        <w:rPr>
          <w:rFonts w:ascii="Times New Roman" w:eastAsia="標楷體" w:hAnsi="Times New Roman" w:cs="Times New Roman"/>
          <w:sz w:val="20"/>
          <w:szCs w:val="20"/>
        </w:rPr>
        <w:t>106</w:t>
      </w:r>
      <w:r w:rsidRPr="00F115B9">
        <w:rPr>
          <w:rFonts w:ascii="Times New Roman" w:eastAsia="標楷體" w:hAnsi="標楷體" w:cs="Times New Roman"/>
          <w:sz w:val="20"/>
          <w:szCs w:val="20"/>
        </w:rPr>
        <w:t>學年度第</w:t>
      </w:r>
      <w:r w:rsidRPr="00F115B9">
        <w:rPr>
          <w:rFonts w:ascii="Times New Roman" w:eastAsia="標楷體" w:hAnsi="Times New Roman" w:cs="Times New Roman"/>
          <w:sz w:val="20"/>
          <w:szCs w:val="20"/>
        </w:rPr>
        <w:t>1</w:t>
      </w:r>
      <w:r w:rsidRPr="00F115B9">
        <w:rPr>
          <w:rFonts w:ascii="Times New Roman" w:eastAsia="標楷體" w:hAnsi="標楷體" w:cs="Times New Roman"/>
          <w:sz w:val="20"/>
          <w:szCs w:val="20"/>
        </w:rPr>
        <w:t>次專任教師會議通過</w:t>
      </w:r>
      <w:r w:rsidRPr="00F115B9">
        <w:rPr>
          <w:rFonts w:ascii="Times New Roman" w:eastAsia="標楷體" w:hAnsi="Times New Roman" w:cs="Times New Roman"/>
          <w:sz w:val="20"/>
          <w:szCs w:val="20"/>
        </w:rPr>
        <w:t>(107.02.05)</w:t>
      </w:r>
    </w:p>
    <w:p w:rsidR="007245B4" w:rsidRPr="007245B4" w:rsidRDefault="007245B4" w:rsidP="00F115B9">
      <w:pPr>
        <w:pStyle w:val="a8"/>
        <w:adjustRightInd w:val="0"/>
        <w:snapToGrid w:val="0"/>
        <w:ind w:rightChars="-142" w:right="-341"/>
        <w:jc w:val="right"/>
        <w:rPr>
          <w:rFonts w:ascii="Times New Roman" w:eastAsia="標楷體" w:hAnsi="Times New Roman" w:cs="Times New Roman"/>
          <w:sz w:val="20"/>
          <w:szCs w:val="20"/>
        </w:rPr>
      </w:pPr>
      <w:r w:rsidRPr="007245B4">
        <w:rPr>
          <w:rFonts w:ascii="Times New Roman" w:eastAsia="標楷體" w:hAnsi="Times New Roman" w:cs="Times New Roman"/>
          <w:sz w:val="20"/>
          <w:szCs w:val="20"/>
        </w:rPr>
        <w:t>107</w:t>
      </w:r>
      <w:r w:rsidRPr="007245B4">
        <w:rPr>
          <w:rFonts w:ascii="Times New Roman" w:eastAsia="標楷體" w:hAnsi="標楷體" w:cs="Times New Roman"/>
          <w:sz w:val="20"/>
          <w:szCs w:val="20"/>
        </w:rPr>
        <w:t>學年度第</w:t>
      </w:r>
      <w:r w:rsidRPr="007245B4">
        <w:rPr>
          <w:rFonts w:ascii="Times New Roman" w:eastAsia="標楷體" w:hAnsi="Times New Roman" w:cs="Times New Roman"/>
          <w:sz w:val="20"/>
          <w:szCs w:val="20"/>
        </w:rPr>
        <w:t>1</w:t>
      </w:r>
      <w:r w:rsidRPr="007245B4">
        <w:rPr>
          <w:rFonts w:ascii="Times New Roman" w:eastAsia="標楷體" w:hAnsi="標楷體" w:cs="Times New Roman"/>
          <w:sz w:val="20"/>
          <w:szCs w:val="20"/>
        </w:rPr>
        <w:t>次專任教師會議通過</w:t>
      </w:r>
      <w:r w:rsidRPr="007245B4">
        <w:rPr>
          <w:rFonts w:ascii="Times New Roman" w:eastAsia="標楷體" w:hAnsi="Times New Roman" w:cs="Times New Roman"/>
          <w:sz w:val="20"/>
          <w:szCs w:val="20"/>
        </w:rPr>
        <w:t>(107.09.14)</w:t>
      </w:r>
    </w:p>
    <w:p w:rsidR="00450901" w:rsidRPr="00F115B9" w:rsidRDefault="00450901" w:rsidP="00F115B9">
      <w:pPr>
        <w:pStyle w:val="a8"/>
        <w:adjustRightInd w:val="0"/>
        <w:snapToGrid w:val="0"/>
        <w:ind w:rightChars="-142" w:right="-341"/>
        <w:jc w:val="right"/>
        <w:rPr>
          <w:rFonts w:ascii="標楷體" w:eastAsia="標楷體" w:hAnsi="標楷體"/>
          <w:sz w:val="20"/>
          <w:szCs w:val="20"/>
        </w:rPr>
      </w:pPr>
    </w:p>
    <w:p w:rsidR="00AC6A29" w:rsidRDefault="00AC6A29">
      <w:pPr>
        <w:widowControl/>
        <w:numPr>
          <w:ilvl w:val="0"/>
          <w:numId w:val="1"/>
        </w:numPr>
        <w:autoSpaceDE w:val="0"/>
        <w:autoSpaceDN w:val="0"/>
        <w:spacing w:line="420" w:lineRule="exact"/>
        <w:ind w:right="-255"/>
        <w:jc w:val="both"/>
        <w:textAlignment w:val="bottom"/>
        <w:rPr>
          <w:rFonts w:ascii="標楷體" w:eastAsia="標楷體" w:hAnsi="標楷體"/>
        </w:rPr>
      </w:pPr>
      <w:r>
        <w:rPr>
          <w:rFonts w:ascii="標楷體" w:eastAsia="標楷體" w:hAnsi="標楷體" w:hint="eastAsia"/>
        </w:rPr>
        <w:t>甄試或考試入學新生</w:t>
      </w:r>
      <w:r>
        <w:rPr>
          <w:rFonts w:ascii="標楷體" w:eastAsia="標楷體" w:hAnsi="標楷體"/>
        </w:rPr>
        <w:t>(</w:t>
      </w:r>
      <w:r>
        <w:rPr>
          <w:rFonts w:ascii="標楷體" w:eastAsia="標楷體" w:hAnsi="標楷體" w:hint="eastAsia"/>
        </w:rPr>
        <w:t>包含復學生</w:t>
      </w:r>
      <w:r>
        <w:rPr>
          <w:rFonts w:ascii="標楷體" w:eastAsia="標楷體" w:hAnsi="標楷體"/>
        </w:rPr>
        <w:t>)</w:t>
      </w:r>
      <w:r>
        <w:rPr>
          <w:rFonts w:ascii="標楷體" w:eastAsia="標楷體" w:hAnsi="標楷體" w:hint="eastAsia"/>
        </w:rPr>
        <w:t>，報到後由擔任導師負責儘早安排新生座談事宜。</w:t>
      </w:r>
    </w:p>
    <w:p w:rsidR="00AC6A29" w:rsidRDefault="00AC6A29">
      <w:pPr>
        <w:widowControl/>
        <w:numPr>
          <w:ilvl w:val="0"/>
          <w:numId w:val="1"/>
        </w:numPr>
        <w:autoSpaceDE w:val="0"/>
        <w:autoSpaceDN w:val="0"/>
        <w:spacing w:line="420" w:lineRule="exact"/>
        <w:ind w:right="-255"/>
        <w:jc w:val="both"/>
        <w:textAlignment w:val="bottom"/>
        <w:rPr>
          <w:rFonts w:ascii="標楷體" w:eastAsia="標楷體" w:hAnsi="標楷體"/>
        </w:rPr>
      </w:pPr>
      <w:r>
        <w:rPr>
          <w:rFonts w:eastAsia="標楷體" w:hint="eastAsia"/>
        </w:rPr>
        <w:t>導師為本所專任教師，按序輪流擔任（所長任期內得免，但卸任後應立即接序擔任）。</w:t>
      </w:r>
    </w:p>
    <w:p w:rsidR="00AC6A29" w:rsidRDefault="00AC6A29">
      <w:pPr>
        <w:widowControl/>
        <w:numPr>
          <w:ilvl w:val="0"/>
          <w:numId w:val="1"/>
        </w:numPr>
        <w:autoSpaceDE w:val="0"/>
        <w:autoSpaceDN w:val="0"/>
        <w:spacing w:line="420" w:lineRule="exact"/>
        <w:ind w:right="-255"/>
        <w:jc w:val="both"/>
        <w:textAlignment w:val="bottom"/>
        <w:rPr>
          <w:rFonts w:ascii="標楷體" w:eastAsia="標楷體" w:hAnsi="標楷體"/>
        </w:rPr>
      </w:pPr>
      <w:r>
        <w:rPr>
          <w:rFonts w:ascii="標楷體" w:eastAsia="標楷體" w:hAnsi="標楷體" w:hint="eastAsia"/>
        </w:rPr>
        <w:t>新生座談會由導師及所長共同主持，諭知學生應注意事項外，並應安排各教師之訪談。</w:t>
      </w:r>
    </w:p>
    <w:p w:rsidR="00AC6A29" w:rsidRDefault="00AC6A29">
      <w:pPr>
        <w:widowControl/>
        <w:numPr>
          <w:ilvl w:val="0"/>
          <w:numId w:val="1"/>
        </w:numPr>
        <w:autoSpaceDE w:val="0"/>
        <w:autoSpaceDN w:val="0"/>
        <w:spacing w:line="420" w:lineRule="exact"/>
        <w:ind w:right="-255"/>
        <w:jc w:val="both"/>
        <w:textAlignment w:val="bottom"/>
        <w:rPr>
          <w:rFonts w:ascii="標楷體" w:eastAsia="標楷體" w:hAnsi="標楷體"/>
        </w:rPr>
      </w:pPr>
      <w:r>
        <w:rPr>
          <w:rFonts w:ascii="標楷體" w:eastAsia="標楷體" w:hAnsi="標楷體" w:hint="eastAsia"/>
        </w:rPr>
        <w:t>新生應與所內教師充分討論並簽章後，填寫性向表於規定時間內交回導師，以進行指導教授之選配事宜。</w:t>
      </w:r>
    </w:p>
    <w:p w:rsidR="00AC6A29" w:rsidRDefault="00AC6A29">
      <w:pPr>
        <w:widowControl/>
        <w:numPr>
          <w:ilvl w:val="0"/>
          <w:numId w:val="1"/>
        </w:numPr>
        <w:autoSpaceDE w:val="0"/>
        <w:autoSpaceDN w:val="0"/>
        <w:spacing w:line="420" w:lineRule="exact"/>
        <w:ind w:right="-255"/>
        <w:jc w:val="both"/>
        <w:textAlignment w:val="bottom"/>
        <w:rPr>
          <w:rFonts w:ascii="標楷體" w:eastAsia="標楷體" w:hAnsi="標楷體"/>
        </w:rPr>
      </w:pPr>
      <w:r>
        <w:rPr>
          <w:rFonts w:ascii="標楷體" w:eastAsia="標楷體" w:hAnsi="標楷體" w:hint="eastAsia"/>
        </w:rPr>
        <w:t>論文指導教授限由本所專任與合聘助理教授以上教師擔任；必要時得由導師另行安排指導教授，並由本所專任教師共同指導。</w:t>
      </w:r>
    </w:p>
    <w:p w:rsidR="00AC6A29" w:rsidRPr="004930CD" w:rsidRDefault="004930CD" w:rsidP="00A63324">
      <w:pPr>
        <w:widowControl/>
        <w:numPr>
          <w:ilvl w:val="0"/>
          <w:numId w:val="1"/>
        </w:numPr>
        <w:autoSpaceDE w:val="0"/>
        <w:autoSpaceDN w:val="0"/>
        <w:spacing w:line="420" w:lineRule="exact"/>
        <w:ind w:right="-255"/>
        <w:jc w:val="both"/>
        <w:textAlignment w:val="bottom"/>
        <w:rPr>
          <w:rFonts w:ascii="標楷體" w:eastAsia="標楷體" w:hAnsi="標楷體"/>
          <w:b/>
          <w:u w:val="single"/>
        </w:rPr>
      </w:pPr>
      <w:bookmarkStart w:id="0" w:name="_GoBack"/>
      <w:r w:rsidRPr="005961B5">
        <w:rPr>
          <w:rFonts w:ascii="標楷體" w:eastAsia="標楷體" w:hAnsi="標楷體" w:hint="eastAsia"/>
          <w:b/>
        </w:rPr>
        <w:t>所內專任教師每學年度指導碩、博士研究生</w:t>
      </w:r>
      <w:r>
        <w:rPr>
          <w:rFonts w:ascii="標楷體" w:eastAsia="標楷體" w:hAnsi="標楷體" w:hint="eastAsia"/>
          <w:b/>
        </w:rPr>
        <w:t>(甄試生及一般生)</w:t>
      </w:r>
      <w:r w:rsidRPr="005961B5">
        <w:rPr>
          <w:rFonts w:ascii="標楷體" w:eastAsia="標楷體" w:hAnsi="標楷體" w:hint="eastAsia"/>
          <w:b/>
        </w:rPr>
        <w:t>不得超過3位；中研院合聘教師每二年至多一名</w:t>
      </w:r>
      <w:r>
        <w:rPr>
          <w:rFonts w:ascii="標楷體" w:eastAsia="標楷體" w:hAnsi="標楷體" w:hint="eastAsia"/>
          <w:b/>
        </w:rPr>
        <w:t>。</w:t>
      </w:r>
    </w:p>
    <w:p w:rsidR="004930CD" w:rsidRDefault="004930CD" w:rsidP="004930CD">
      <w:pPr>
        <w:widowControl/>
        <w:autoSpaceDE w:val="0"/>
        <w:autoSpaceDN w:val="0"/>
        <w:spacing w:line="420" w:lineRule="exact"/>
        <w:ind w:right="-255" w:firstLineChars="354" w:firstLine="850"/>
        <w:jc w:val="both"/>
        <w:textAlignment w:val="bottom"/>
        <w:rPr>
          <w:rFonts w:ascii="標楷體" w:eastAsia="標楷體" w:hAnsi="標楷體"/>
          <w:b/>
        </w:rPr>
      </w:pPr>
      <w:r w:rsidRPr="005961B5">
        <w:rPr>
          <w:rFonts w:ascii="標楷體" w:eastAsia="標楷體" w:hAnsi="標楷體" w:hint="eastAsia"/>
          <w:b/>
        </w:rPr>
        <w:t>國際生、僑生、港澳生、陸生、復學生及轉所生，</w:t>
      </w:r>
      <w:r>
        <w:rPr>
          <w:rFonts w:ascii="標楷體" w:eastAsia="標楷體" w:hAnsi="標楷體" w:hint="eastAsia"/>
          <w:b/>
        </w:rPr>
        <w:t>比照上述原則辦理</w:t>
      </w:r>
      <w:r w:rsidRPr="005961B5">
        <w:rPr>
          <w:rFonts w:ascii="標楷體" w:eastAsia="標楷體" w:hAnsi="標楷體" w:hint="eastAsia"/>
          <w:b/>
        </w:rPr>
        <w:t>。</w:t>
      </w:r>
    </w:p>
    <w:p w:rsidR="004930CD" w:rsidRPr="00450901" w:rsidRDefault="004930CD" w:rsidP="004930CD">
      <w:pPr>
        <w:widowControl/>
        <w:autoSpaceDE w:val="0"/>
        <w:autoSpaceDN w:val="0"/>
        <w:spacing w:line="420" w:lineRule="exact"/>
        <w:ind w:right="-255" w:firstLineChars="354" w:firstLine="850"/>
        <w:jc w:val="both"/>
        <w:textAlignment w:val="bottom"/>
        <w:rPr>
          <w:rFonts w:ascii="標楷體" w:eastAsia="標楷體" w:hAnsi="標楷體"/>
          <w:b/>
          <w:u w:val="single"/>
        </w:rPr>
      </w:pPr>
      <w:r w:rsidRPr="005961B5">
        <w:rPr>
          <w:rFonts w:ascii="標楷體" w:eastAsia="標楷體" w:hAnsi="標楷體" w:hint="eastAsia"/>
          <w:b/>
        </w:rPr>
        <w:t>校內合聘及兼任教師不得</w:t>
      </w:r>
      <w:r>
        <w:rPr>
          <w:rFonts w:ascii="標楷體" w:eastAsia="標楷體" w:hAnsi="標楷體" w:hint="eastAsia"/>
          <w:b/>
        </w:rPr>
        <w:t>單獨</w:t>
      </w:r>
      <w:r w:rsidRPr="005961B5">
        <w:rPr>
          <w:rFonts w:ascii="標楷體" w:eastAsia="標楷體" w:hAnsi="標楷體" w:hint="eastAsia"/>
          <w:b/>
        </w:rPr>
        <w:t>招收研究生。</w:t>
      </w:r>
    </w:p>
    <w:bookmarkEnd w:id="0"/>
    <w:p w:rsidR="00AC6A29" w:rsidRDefault="00AC6A29">
      <w:pPr>
        <w:widowControl/>
        <w:numPr>
          <w:ilvl w:val="0"/>
          <w:numId w:val="1"/>
        </w:numPr>
        <w:autoSpaceDE w:val="0"/>
        <w:autoSpaceDN w:val="0"/>
        <w:spacing w:line="420" w:lineRule="exact"/>
        <w:ind w:right="-255"/>
        <w:jc w:val="both"/>
        <w:textAlignment w:val="bottom"/>
        <w:rPr>
          <w:rFonts w:ascii="標楷體" w:eastAsia="標楷體" w:hAnsi="標楷體"/>
        </w:rPr>
      </w:pPr>
      <w:r>
        <w:rPr>
          <w:rFonts w:ascii="標楷體" w:eastAsia="標楷體" w:hAnsi="標楷體" w:hint="eastAsia"/>
        </w:rPr>
        <w:t>導師應於暑期內隨時召集專任教師會議，依新生性向表所列擬選指導教授，經討論後安排各學生之論文指導教授。</w:t>
      </w:r>
    </w:p>
    <w:p w:rsidR="00AC6A29" w:rsidRDefault="00AC6A29">
      <w:pPr>
        <w:widowControl/>
        <w:numPr>
          <w:ilvl w:val="0"/>
          <w:numId w:val="1"/>
        </w:numPr>
        <w:autoSpaceDE w:val="0"/>
        <w:autoSpaceDN w:val="0"/>
        <w:spacing w:line="420" w:lineRule="exact"/>
        <w:ind w:right="-255"/>
        <w:jc w:val="both"/>
        <w:textAlignment w:val="bottom"/>
        <w:rPr>
          <w:rFonts w:ascii="標楷體" w:eastAsia="標楷體" w:hAnsi="標楷體"/>
        </w:rPr>
      </w:pPr>
      <w:r>
        <w:rPr>
          <w:rFonts w:ascii="標楷體" w:eastAsia="標楷體" w:hAnsi="標楷體" w:hint="eastAsia"/>
        </w:rPr>
        <w:t>未能於第一學期註冊入學前選定論文指導教授之學生，委由導師全權輔導，並應於第二學期註冊前完成指導教授選配工作。</w:t>
      </w:r>
    </w:p>
    <w:p w:rsidR="00AC6A29" w:rsidRPr="004930CD" w:rsidRDefault="00A63324">
      <w:pPr>
        <w:widowControl/>
        <w:numPr>
          <w:ilvl w:val="0"/>
          <w:numId w:val="1"/>
        </w:numPr>
        <w:autoSpaceDE w:val="0"/>
        <w:autoSpaceDN w:val="0"/>
        <w:spacing w:line="420" w:lineRule="exact"/>
        <w:ind w:right="-255"/>
        <w:jc w:val="both"/>
        <w:textAlignment w:val="bottom"/>
        <w:rPr>
          <w:rFonts w:ascii="標楷體" w:eastAsia="標楷體" w:hAnsi="標楷體"/>
        </w:rPr>
      </w:pPr>
      <w:r w:rsidRPr="004930CD">
        <w:rPr>
          <w:rFonts w:ascii="標楷體" w:eastAsia="標楷體" w:hAnsi="標楷體" w:hint="eastAsia"/>
        </w:rPr>
        <w:t>研究生首次找指導教授與更換指導教授均需填寫同意書向所辦登記。在就學期間，如發生更換指導教授情事，導師或所長應召集專任教師會議，議決後處理之。</w:t>
      </w:r>
    </w:p>
    <w:p w:rsidR="00F115B9" w:rsidRPr="004930CD" w:rsidRDefault="00F115B9">
      <w:pPr>
        <w:widowControl/>
        <w:numPr>
          <w:ilvl w:val="0"/>
          <w:numId w:val="1"/>
        </w:numPr>
        <w:autoSpaceDE w:val="0"/>
        <w:autoSpaceDN w:val="0"/>
        <w:spacing w:line="420" w:lineRule="exact"/>
        <w:ind w:right="-255"/>
        <w:jc w:val="both"/>
        <w:textAlignment w:val="bottom"/>
        <w:rPr>
          <w:rFonts w:ascii="標楷體" w:eastAsia="標楷體" w:hAnsi="標楷體"/>
        </w:rPr>
      </w:pPr>
      <w:r w:rsidRPr="004930CD">
        <w:rPr>
          <w:rFonts w:ascii="標楷體" w:eastAsia="標楷體" w:hAnsi="標楷體"/>
        </w:rPr>
        <w:t>本所教師</w:t>
      </w:r>
      <w:r w:rsidRPr="004930CD">
        <w:rPr>
          <w:rFonts w:ascii="標楷體" w:eastAsia="標楷體" w:hAnsi="標楷體" w:hint="eastAsia"/>
        </w:rPr>
        <w:t>(含合聘)</w:t>
      </w:r>
      <w:r w:rsidRPr="004930CD">
        <w:rPr>
          <w:rFonts w:ascii="標楷體" w:eastAsia="標楷體" w:hAnsi="標楷體"/>
        </w:rPr>
        <w:t>在退休當學期結束的前四年，不可再收博士班研究生；教師在退休當學期結束前二年，不可再收碩士班研究生，惟該教師與所內未退休教師共同指導研究生並經所務會議同意後不在此限。</w:t>
      </w:r>
    </w:p>
    <w:p w:rsidR="00AC6A29" w:rsidRPr="004930CD" w:rsidRDefault="00F115B9" w:rsidP="0094749D">
      <w:pPr>
        <w:widowControl/>
        <w:autoSpaceDE w:val="0"/>
        <w:autoSpaceDN w:val="0"/>
        <w:spacing w:line="420" w:lineRule="exact"/>
        <w:ind w:left="1133" w:right="-255" w:hangingChars="472" w:hanging="1133"/>
        <w:jc w:val="both"/>
        <w:textAlignment w:val="bottom"/>
        <w:rPr>
          <w:rFonts w:ascii="標楷體" w:eastAsia="標楷體" w:hAnsi="標楷體"/>
        </w:rPr>
      </w:pPr>
      <w:r w:rsidRPr="0094749D">
        <w:rPr>
          <w:rFonts w:ascii="標楷體" w:eastAsia="標楷體" w:hAnsi="標楷體"/>
        </w:rPr>
        <w:t>第十一條</w:t>
      </w:r>
      <w:r w:rsidRPr="0094749D">
        <w:rPr>
          <w:rFonts w:ascii="標楷體" w:eastAsia="標楷體" w:hAnsi="標楷體" w:hint="eastAsia"/>
        </w:rPr>
        <w:t xml:space="preserve"> </w:t>
      </w:r>
      <w:r w:rsidR="00AC6A29" w:rsidRPr="0094749D">
        <w:rPr>
          <w:rFonts w:ascii="標楷體" w:eastAsia="標楷體" w:hAnsi="標楷體" w:hint="eastAsia"/>
        </w:rPr>
        <w:t>本辦法經專任教師會議通過後實施，修正時亦同。</w:t>
      </w:r>
      <w:r w:rsidR="00A63324" w:rsidRPr="004930CD">
        <w:rPr>
          <w:rFonts w:ascii="標楷體" w:eastAsia="標楷體" w:hAnsi="標楷體" w:hint="eastAsia"/>
        </w:rPr>
        <w:t>本辦法通過後從</w:t>
      </w:r>
      <w:r w:rsidR="004930CD" w:rsidRPr="004930CD">
        <w:rPr>
          <w:rFonts w:ascii="標楷體" w:eastAsia="標楷體" w:hAnsi="標楷體" w:hint="eastAsia"/>
          <w:b/>
        </w:rPr>
        <w:t>108</w:t>
      </w:r>
      <w:r w:rsidR="00A63324" w:rsidRPr="004930CD">
        <w:rPr>
          <w:rFonts w:ascii="標楷體" w:eastAsia="標楷體" w:hAnsi="標楷體" w:hint="eastAsia"/>
        </w:rPr>
        <w:t>學年度起實施。</w:t>
      </w:r>
    </w:p>
    <w:sectPr w:rsidR="00AC6A29" w:rsidRPr="004930CD" w:rsidSect="004A6537">
      <w:pgSz w:w="11906" w:h="16838"/>
      <w:pgMar w:top="1418" w:right="1304" w:bottom="1418"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1C8" w:rsidRDefault="00DC51C8" w:rsidP="003D62FA">
      <w:r>
        <w:separator/>
      </w:r>
    </w:p>
  </w:endnote>
  <w:endnote w:type="continuationSeparator" w:id="0">
    <w:p w:rsidR="00DC51C8" w:rsidRDefault="00DC51C8" w:rsidP="003D6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1C8" w:rsidRDefault="00DC51C8" w:rsidP="003D62FA">
      <w:r>
        <w:separator/>
      </w:r>
    </w:p>
  </w:footnote>
  <w:footnote w:type="continuationSeparator" w:id="0">
    <w:p w:rsidR="00DC51C8" w:rsidRDefault="00DC51C8" w:rsidP="003D6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E98"/>
    <w:multiLevelType w:val="hybridMultilevel"/>
    <w:tmpl w:val="65EA3D5C"/>
    <w:lvl w:ilvl="0" w:tplc="E9A288CC">
      <w:start w:val="1"/>
      <w:numFmt w:val="taiwaneseCountingThousand"/>
      <w:lvlText w:val="第%1條"/>
      <w:lvlJc w:val="left"/>
      <w:pPr>
        <w:tabs>
          <w:tab w:val="num" w:pos="900"/>
        </w:tabs>
        <w:ind w:left="900" w:hanging="9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4A1FC1"/>
    <w:multiLevelType w:val="hybridMultilevel"/>
    <w:tmpl w:val="3D7C3AA4"/>
    <w:lvl w:ilvl="0" w:tplc="84CE34A0">
      <w:start w:val="7"/>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E7D220D"/>
    <w:multiLevelType w:val="multilevel"/>
    <w:tmpl w:val="65EA3D5C"/>
    <w:lvl w:ilvl="0">
      <w:start w:val="1"/>
      <w:numFmt w:val="taiwaneseCountingThousand"/>
      <w:lvlText w:val="第%1條"/>
      <w:lvlJc w:val="left"/>
      <w:pPr>
        <w:tabs>
          <w:tab w:val="num" w:pos="900"/>
        </w:tabs>
        <w:ind w:left="900" w:hanging="90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681"/>
    <w:rsid w:val="000038FD"/>
    <w:rsid w:val="0006525F"/>
    <w:rsid w:val="00184673"/>
    <w:rsid w:val="00237794"/>
    <w:rsid w:val="002F3515"/>
    <w:rsid w:val="003840C4"/>
    <w:rsid w:val="003B56F4"/>
    <w:rsid w:val="003D62FA"/>
    <w:rsid w:val="003E3698"/>
    <w:rsid w:val="00450901"/>
    <w:rsid w:val="004930CD"/>
    <w:rsid w:val="004A6537"/>
    <w:rsid w:val="00584ECE"/>
    <w:rsid w:val="00613C0D"/>
    <w:rsid w:val="00631515"/>
    <w:rsid w:val="00666AB4"/>
    <w:rsid w:val="006672F4"/>
    <w:rsid w:val="00704556"/>
    <w:rsid w:val="007245B4"/>
    <w:rsid w:val="0073202D"/>
    <w:rsid w:val="007C3E6B"/>
    <w:rsid w:val="007C4768"/>
    <w:rsid w:val="007D2EF1"/>
    <w:rsid w:val="00881D33"/>
    <w:rsid w:val="00926307"/>
    <w:rsid w:val="0094749D"/>
    <w:rsid w:val="00A57580"/>
    <w:rsid w:val="00A63324"/>
    <w:rsid w:val="00A84BC9"/>
    <w:rsid w:val="00AC6A29"/>
    <w:rsid w:val="00AD1DD3"/>
    <w:rsid w:val="00AF2DB9"/>
    <w:rsid w:val="00DB5681"/>
    <w:rsid w:val="00DC51C8"/>
    <w:rsid w:val="00DD005E"/>
    <w:rsid w:val="00DD1EEC"/>
    <w:rsid w:val="00E41751"/>
    <w:rsid w:val="00E67D5F"/>
    <w:rsid w:val="00EE00A0"/>
    <w:rsid w:val="00EE5773"/>
    <w:rsid w:val="00EF0E9F"/>
    <w:rsid w:val="00F115B9"/>
    <w:rsid w:val="00F163DE"/>
    <w:rsid w:val="00F47903"/>
    <w:rsid w:val="00F676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5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A6537"/>
    <w:pPr>
      <w:widowControl/>
      <w:autoSpaceDE w:val="0"/>
      <w:autoSpaceDN w:val="0"/>
      <w:spacing w:line="360" w:lineRule="exact"/>
      <w:ind w:left="1120" w:right="-255" w:hangingChars="400" w:hanging="1120"/>
      <w:jc w:val="both"/>
      <w:textAlignment w:val="bottom"/>
    </w:pPr>
    <w:rPr>
      <w:rFonts w:ascii="標楷體" w:eastAsia="標楷體" w:hAnsi="標楷體"/>
      <w:sz w:val="28"/>
    </w:rPr>
  </w:style>
  <w:style w:type="paragraph" w:styleId="a4">
    <w:name w:val="header"/>
    <w:basedOn w:val="a"/>
    <w:link w:val="a5"/>
    <w:rsid w:val="003D62FA"/>
    <w:pPr>
      <w:tabs>
        <w:tab w:val="center" w:pos="4153"/>
        <w:tab w:val="right" w:pos="8306"/>
      </w:tabs>
      <w:snapToGrid w:val="0"/>
    </w:pPr>
    <w:rPr>
      <w:sz w:val="20"/>
      <w:szCs w:val="20"/>
    </w:rPr>
  </w:style>
  <w:style w:type="character" w:customStyle="1" w:styleId="a5">
    <w:name w:val="頁首 字元"/>
    <w:basedOn w:val="a0"/>
    <w:link w:val="a4"/>
    <w:rsid w:val="003D62FA"/>
    <w:rPr>
      <w:kern w:val="2"/>
    </w:rPr>
  </w:style>
  <w:style w:type="paragraph" w:styleId="a6">
    <w:name w:val="footer"/>
    <w:basedOn w:val="a"/>
    <w:link w:val="a7"/>
    <w:rsid w:val="003D62FA"/>
    <w:pPr>
      <w:tabs>
        <w:tab w:val="center" w:pos="4153"/>
        <w:tab w:val="right" w:pos="8306"/>
      </w:tabs>
      <w:snapToGrid w:val="0"/>
    </w:pPr>
    <w:rPr>
      <w:sz w:val="20"/>
      <w:szCs w:val="20"/>
    </w:rPr>
  </w:style>
  <w:style w:type="character" w:customStyle="1" w:styleId="a7">
    <w:name w:val="頁尾 字元"/>
    <w:basedOn w:val="a0"/>
    <w:link w:val="a6"/>
    <w:rsid w:val="003D62FA"/>
    <w:rPr>
      <w:kern w:val="2"/>
    </w:rPr>
  </w:style>
  <w:style w:type="paragraph" w:styleId="a8">
    <w:name w:val="Plain Text"/>
    <w:basedOn w:val="a"/>
    <w:link w:val="a9"/>
    <w:rsid w:val="00A63324"/>
    <w:rPr>
      <w:rFonts w:ascii="細明體" w:eastAsia="細明體" w:hAnsi="Courier New" w:cs="Courier New"/>
    </w:rPr>
  </w:style>
  <w:style w:type="character" w:customStyle="1" w:styleId="a9">
    <w:name w:val="純文字 字元"/>
    <w:basedOn w:val="a0"/>
    <w:link w:val="a8"/>
    <w:rsid w:val="00A63324"/>
    <w:rPr>
      <w:rFonts w:ascii="細明體" w:eastAsia="細明體" w:hAnsi="Courier New" w:cs="Courier New"/>
      <w:kern w:val="2"/>
      <w:sz w:val="24"/>
      <w:szCs w:val="24"/>
    </w:rPr>
  </w:style>
  <w:style w:type="paragraph" w:styleId="aa">
    <w:name w:val="List Paragraph"/>
    <w:basedOn w:val="a"/>
    <w:uiPriority w:val="34"/>
    <w:qFormat/>
    <w:rsid w:val="00A63324"/>
    <w:pPr>
      <w:widowControl/>
      <w:ind w:leftChars="200" w:left="480"/>
    </w:pPr>
    <w:rPr>
      <w:rFonts w:ascii="Calibri" w:hAnsi="Calibri"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Company>IF</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漁業科學研究所學生選配指導教授處理辦法</dc:title>
  <dc:creator>AP</dc:creator>
  <cp:lastModifiedBy>fishing</cp:lastModifiedBy>
  <cp:revision>2</cp:revision>
  <cp:lastPrinted>2017-04-24T00:38:00Z</cp:lastPrinted>
  <dcterms:created xsi:type="dcterms:W3CDTF">2020-04-17T05:08:00Z</dcterms:created>
  <dcterms:modified xsi:type="dcterms:W3CDTF">2020-04-17T05:08:00Z</dcterms:modified>
</cp:coreProperties>
</file>